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82DC5D" w14:textId="501F941B" w:rsidR="00C15C49" w:rsidRDefault="00F55D42">
      <w:pPr>
        <w:rPr>
          <w:b/>
        </w:rPr>
      </w:pPr>
      <w:bookmarkStart w:id="0" w:name="_GoBack"/>
      <w:bookmarkEnd w:id="0"/>
      <w:r>
        <w:rPr>
          <w:b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5637B81" wp14:editId="18478C1E">
            <wp:simplePos x="0" y="0"/>
            <wp:positionH relativeFrom="column">
              <wp:posOffset>3543300</wp:posOffset>
            </wp:positionH>
            <wp:positionV relativeFrom="paragraph">
              <wp:posOffset>0</wp:posOffset>
            </wp:positionV>
            <wp:extent cx="800100" cy="800100"/>
            <wp:effectExtent l="0" t="0" r="12700" b="12700"/>
            <wp:wrapThrough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UF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7AAC60" wp14:editId="6681AFF1">
                <wp:simplePos x="0" y="0"/>
                <wp:positionH relativeFrom="column">
                  <wp:posOffset>5029200</wp:posOffset>
                </wp:positionH>
                <wp:positionV relativeFrom="paragraph">
                  <wp:posOffset>114300</wp:posOffset>
                </wp:positionV>
                <wp:extent cx="1257300" cy="457200"/>
                <wp:effectExtent l="0" t="0" r="38100" b="2540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504A00" w14:textId="77777777" w:rsidR="008B2C67" w:rsidRPr="00B81ABB" w:rsidRDefault="008B2C67" w:rsidP="004946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81ABB">
                              <w:rPr>
                                <w:rFonts w:ascii="Times New Roman" w:hAnsi="Times New Roman" w:cs="Times New Roman"/>
                                <w:b/>
                              </w:rPr>
                              <w:t>Ordre du jour</w:t>
                            </w:r>
                          </w:p>
                          <w:p w14:paraId="26D50289" w14:textId="55B44869" w:rsidR="008B2C67" w:rsidRPr="00B81ABB" w:rsidRDefault="008B2C67" w:rsidP="004946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2"/>
                                <w:szCs w:val="22"/>
                              </w:rPr>
                              <w:t>version du 18</w:t>
                            </w:r>
                            <w:r w:rsidRPr="00B81ABB">
                              <w:rPr>
                                <w:rFonts w:ascii="Times New Roman" w:hAnsi="Times New Roman" w:cs="Times New Roman"/>
                                <w:i/>
                                <w:sz w:val="22"/>
                                <w:szCs w:val="22"/>
                              </w:rPr>
                              <w:t xml:space="preserve"> 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396pt;margin-top:9pt;width:9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" fillcolor="white [3201]" strokeweight=".5pt">
                <v:path arrowok="t"/>
                <v:textbox>
                  <w:txbxContent>
                    <w:p w14:paraId="01504A00" w14:textId="77777777" w:rsidR="008B2C67" w:rsidRPr="00B81ABB" w:rsidRDefault="008B2C67" w:rsidP="004946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81ABB">
                        <w:rPr>
                          <w:rFonts w:ascii="Times New Roman" w:hAnsi="Times New Roman" w:cs="Times New Roman"/>
                          <w:b/>
                        </w:rPr>
                        <w:t>Ordre du jour</w:t>
                      </w:r>
                    </w:p>
                    <w:p w14:paraId="26D50289" w14:textId="55B44869" w:rsidR="008B2C67" w:rsidRPr="00B81ABB" w:rsidRDefault="008B2C67" w:rsidP="0049467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2"/>
                          <w:szCs w:val="22"/>
                        </w:rPr>
                        <w:t>version du 18</w:t>
                      </w:r>
                      <w:r w:rsidRPr="00B81ABB">
                        <w:rPr>
                          <w:rFonts w:ascii="Times New Roman" w:hAnsi="Times New Roman" w:cs="Times New Roman"/>
                          <w:i/>
                          <w:sz w:val="22"/>
                          <w:szCs w:val="22"/>
                        </w:rPr>
                        <w:t xml:space="preserve"> juin</w:t>
                      </w:r>
                    </w:p>
                  </w:txbxContent>
                </v:textbox>
              </v:shape>
            </w:pict>
          </mc:Fallback>
        </mc:AlternateContent>
      </w:r>
      <w:r w:rsidR="00235553">
        <w:rPr>
          <w:b/>
        </w:rPr>
        <w:t xml:space="preserve"> </w:t>
      </w:r>
      <w:r w:rsidR="005357B8">
        <w:rPr>
          <w:b/>
          <w:noProof/>
          <w:lang w:eastAsia="fr-FR"/>
        </w:rPr>
        <w:drawing>
          <wp:inline distT="0" distB="0" distL="0" distR="0" wp14:anchorId="5D43968B" wp14:editId="1220BC05">
            <wp:extent cx="2822152" cy="844324"/>
            <wp:effectExtent l="0" t="0" r="0" b="0"/>
            <wp:docPr id="3" name="Image 3" descr="Systeme:Users:ameriquelatine:Desktop:LogoRAI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steme:Users:ameriquelatine:Desktop:LogoRAIC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83" cy="84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863C9" w14:textId="77777777" w:rsidR="00C15C49" w:rsidRPr="00A36F23" w:rsidRDefault="00C15C49">
      <w:pPr>
        <w:rPr>
          <w:b/>
          <w:sz w:val="16"/>
          <w:szCs w:val="16"/>
        </w:rPr>
      </w:pPr>
    </w:p>
    <w:p w14:paraId="2969507C" w14:textId="77777777" w:rsidR="005357B8" w:rsidRPr="00A36F23" w:rsidRDefault="005357B8">
      <w:pPr>
        <w:rPr>
          <w:b/>
          <w:sz w:val="16"/>
          <w:szCs w:val="16"/>
        </w:rPr>
      </w:pPr>
    </w:p>
    <w:p w14:paraId="05B8CEF8" w14:textId="421FE531" w:rsidR="00353B0E" w:rsidRPr="005D6AD0" w:rsidRDefault="00792724">
      <w:pPr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sz w:val="40"/>
          <w:szCs w:val="40"/>
        </w:rPr>
        <w:t xml:space="preserve">Réunion </w:t>
      </w:r>
      <w:r w:rsidR="00700BBB" w:rsidRPr="005D6AD0">
        <w:rPr>
          <w:rFonts w:ascii="Garamond" w:hAnsi="Garamond"/>
          <w:b/>
          <w:sz w:val="40"/>
          <w:szCs w:val="40"/>
        </w:rPr>
        <w:t xml:space="preserve">du </w:t>
      </w:r>
      <w:r w:rsidR="00DF016F" w:rsidRPr="005D6AD0">
        <w:rPr>
          <w:rFonts w:ascii="Garamond" w:hAnsi="Garamond"/>
          <w:b/>
          <w:sz w:val="40"/>
          <w:szCs w:val="40"/>
        </w:rPr>
        <w:t>groupe-pays Tunisie</w:t>
      </w:r>
    </w:p>
    <w:p w14:paraId="1DE8B55F" w14:textId="6F22065C" w:rsidR="00C4487B" w:rsidRPr="004F7733" w:rsidRDefault="00792724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Le mercredi 3 juillet</w:t>
      </w:r>
      <w:r w:rsidR="00C4487B" w:rsidRPr="004F7733">
        <w:rPr>
          <w:rFonts w:ascii="Garamond" w:hAnsi="Garamond"/>
          <w:b/>
          <w:sz w:val="28"/>
          <w:szCs w:val="28"/>
        </w:rPr>
        <w:t xml:space="preserve"> </w:t>
      </w:r>
      <w:r w:rsidR="005D6AD0" w:rsidRPr="004F7733">
        <w:rPr>
          <w:rFonts w:ascii="Garamond" w:hAnsi="Garamond"/>
          <w:b/>
          <w:sz w:val="28"/>
          <w:szCs w:val="28"/>
        </w:rPr>
        <w:t xml:space="preserve">de </w:t>
      </w:r>
      <w:r>
        <w:rPr>
          <w:rFonts w:ascii="Garamond" w:hAnsi="Garamond"/>
          <w:b/>
          <w:sz w:val="28"/>
          <w:szCs w:val="28"/>
        </w:rPr>
        <w:t>9</w:t>
      </w:r>
      <w:r w:rsidR="00353B0E" w:rsidRPr="004F7733">
        <w:rPr>
          <w:rFonts w:ascii="Garamond" w:hAnsi="Garamond"/>
          <w:b/>
          <w:sz w:val="28"/>
          <w:szCs w:val="28"/>
        </w:rPr>
        <w:t>h</w:t>
      </w:r>
      <w:r>
        <w:rPr>
          <w:rFonts w:ascii="Garamond" w:hAnsi="Garamond"/>
          <w:b/>
          <w:sz w:val="28"/>
          <w:szCs w:val="28"/>
        </w:rPr>
        <w:t>0</w:t>
      </w:r>
      <w:r w:rsidR="00DF016F" w:rsidRPr="004F7733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 xml:space="preserve"> à 10</w:t>
      </w:r>
      <w:r w:rsidR="00C4487B" w:rsidRPr="004F7733">
        <w:rPr>
          <w:rFonts w:ascii="Garamond" w:hAnsi="Garamond"/>
          <w:b/>
          <w:sz w:val="28"/>
          <w:szCs w:val="28"/>
        </w:rPr>
        <w:t>h</w:t>
      </w:r>
      <w:r>
        <w:rPr>
          <w:rFonts w:ascii="Garamond" w:hAnsi="Garamond"/>
          <w:b/>
          <w:sz w:val="28"/>
          <w:szCs w:val="28"/>
        </w:rPr>
        <w:t>3</w:t>
      </w:r>
      <w:r w:rsidR="00DF016F" w:rsidRPr="004F7733">
        <w:rPr>
          <w:rFonts w:ascii="Garamond" w:hAnsi="Garamond"/>
          <w:b/>
          <w:sz w:val="28"/>
          <w:szCs w:val="28"/>
        </w:rPr>
        <w:t>0</w:t>
      </w:r>
    </w:p>
    <w:p w14:paraId="39D3A7DC" w14:textId="50489BA2" w:rsidR="00792724" w:rsidRPr="00792724" w:rsidRDefault="00792724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Cités des Scien</w:t>
      </w:r>
      <w:r w:rsidR="0052447C">
        <w:rPr>
          <w:rFonts w:ascii="Garamond" w:hAnsi="Garamond"/>
          <w:b/>
          <w:sz w:val="28"/>
          <w:szCs w:val="28"/>
        </w:rPr>
        <w:t xml:space="preserve">ces et de l'Industrie </w:t>
      </w:r>
    </w:p>
    <w:p w14:paraId="48A441E2" w14:textId="77777777" w:rsidR="00C4487B" w:rsidRPr="005D6AD0" w:rsidRDefault="00C4487B">
      <w:pPr>
        <w:rPr>
          <w:rFonts w:ascii="Garamond" w:hAnsi="Garamond"/>
          <w:sz w:val="16"/>
          <w:szCs w:val="16"/>
        </w:rPr>
      </w:pPr>
    </w:p>
    <w:p w14:paraId="60805251" w14:textId="17447A31" w:rsidR="00C4487B" w:rsidRPr="005D6AD0" w:rsidRDefault="00792724">
      <w:pPr>
        <w:rPr>
          <w:rFonts w:ascii="Garamond" w:hAnsi="Garamond"/>
        </w:rPr>
      </w:pPr>
      <w:r>
        <w:rPr>
          <w:rFonts w:ascii="Garamond" w:hAnsi="Garamond"/>
        </w:rPr>
        <w:t>30 avenue Corentin Cariou, 75019</w:t>
      </w:r>
      <w:r w:rsidR="00235553">
        <w:rPr>
          <w:rFonts w:ascii="Garamond" w:hAnsi="Garamond"/>
        </w:rPr>
        <w:t xml:space="preserve"> Paris</w:t>
      </w:r>
    </w:p>
    <w:p w14:paraId="35E2D7C0" w14:textId="391058DB" w:rsidR="00C4487B" w:rsidRPr="005D6AD0" w:rsidRDefault="00C4487B">
      <w:pPr>
        <w:rPr>
          <w:rFonts w:ascii="Garamond" w:hAnsi="Garamond"/>
        </w:rPr>
      </w:pPr>
      <w:r w:rsidRPr="005D6AD0">
        <w:rPr>
          <w:rFonts w:ascii="Garamond" w:hAnsi="Garamond"/>
        </w:rPr>
        <w:t xml:space="preserve">Métro </w:t>
      </w:r>
      <w:r w:rsidR="00792724">
        <w:rPr>
          <w:rFonts w:ascii="Garamond" w:hAnsi="Garamond"/>
        </w:rPr>
        <w:t>Porte de la Villette (ligne 7 et Tram T3b)</w:t>
      </w:r>
    </w:p>
    <w:p w14:paraId="5A7BB0EC" w14:textId="77777777" w:rsidR="00C4487B" w:rsidRPr="005D6AD0" w:rsidRDefault="00C4487B">
      <w:pPr>
        <w:pBdr>
          <w:bottom w:val="single" w:sz="6" w:space="1" w:color="auto"/>
        </w:pBdr>
        <w:rPr>
          <w:rFonts w:ascii="Garamond" w:hAnsi="Garamond"/>
          <w:sz w:val="16"/>
          <w:szCs w:val="16"/>
        </w:rPr>
      </w:pPr>
    </w:p>
    <w:p w14:paraId="563F3536" w14:textId="77777777" w:rsidR="00C4487B" w:rsidRPr="005D6AD0" w:rsidRDefault="00C4487B" w:rsidP="005357B8">
      <w:pPr>
        <w:rPr>
          <w:rFonts w:ascii="Garamond" w:hAnsi="Garamond"/>
          <w:sz w:val="16"/>
          <w:szCs w:val="16"/>
        </w:rPr>
      </w:pPr>
    </w:p>
    <w:p w14:paraId="0660E929" w14:textId="54E6A4CB" w:rsidR="00B81ABB" w:rsidRPr="00B81ABB" w:rsidRDefault="00B81ABB" w:rsidP="00B81ABB">
      <w:pPr>
        <w:pBdr>
          <w:bottom w:val="single" w:sz="6" w:space="1" w:color="auto"/>
        </w:pBd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Comment les localités françaises peuvent-elles contribuer au processus de décentralisation tunisien ?</w:t>
      </w:r>
    </w:p>
    <w:p w14:paraId="2F4CE760" w14:textId="77777777" w:rsidR="00B81ABB" w:rsidRPr="00540A26" w:rsidRDefault="00B81ABB" w:rsidP="00494679">
      <w:pPr>
        <w:spacing w:line="276" w:lineRule="auto"/>
        <w:rPr>
          <w:rFonts w:ascii="Times New Roman" w:hAnsi="Times New Roman" w:cs="Times New Roman"/>
          <w:b/>
          <w:i/>
          <w:color w:val="4472C4" w:themeColor="accent1"/>
          <w:sz w:val="16"/>
          <w:szCs w:val="16"/>
        </w:rPr>
      </w:pPr>
    </w:p>
    <w:p w14:paraId="4886DCCF" w14:textId="77777777" w:rsidR="00353B0E" w:rsidRPr="002604DA" w:rsidRDefault="00353B0E" w:rsidP="00494679">
      <w:pPr>
        <w:spacing w:line="276" w:lineRule="auto"/>
        <w:rPr>
          <w:rFonts w:ascii="Times New Roman" w:hAnsi="Times New Roman" w:cs="Times New Roman"/>
          <w:b/>
          <w:color w:val="4472C4" w:themeColor="accent1"/>
        </w:rPr>
      </w:pPr>
      <w:r w:rsidRPr="002604DA">
        <w:rPr>
          <w:rFonts w:ascii="Times New Roman" w:hAnsi="Times New Roman" w:cs="Times New Roman"/>
          <w:b/>
          <w:color w:val="4472C4" w:themeColor="accent1"/>
        </w:rPr>
        <w:t xml:space="preserve">Introduction </w:t>
      </w:r>
    </w:p>
    <w:p w14:paraId="78D1C57E" w14:textId="77777777" w:rsidR="005D6AD0" w:rsidRPr="002604DA" w:rsidRDefault="005D6AD0" w:rsidP="004963E8">
      <w:pPr>
        <w:pStyle w:val="Paragraphedeliste"/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2604D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Agnès Rampal, présidente du groupe-pays Tunisie de Cités Unies France</w:t>
      </w:r>
    </w:p>
    <w:p w14:paraId="638EBDD1" w14:textId="2B6D0CCA" w:rsidR="00BF65C7" w:rsidRPr="002604DA" w:rsidRDefault="00BF65C7" w:rsidP="004963E8">
      <w:pPr>
        <w:pStyle w:val="Paragraphedeliste"/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2604D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Christine Moro, Ambassadeur, Déléguée </w:t>
      </w:r>
      <w:r w:rsidR="00587DCA" w:rsidRPr="002604D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pour</w:t>
      </w:r>
      <w:r w:rsidRPr="002604D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l’Action Extérieure des Collectivités Territoriales (DAECT)</w:t>
      </w:r>
      <w:r w:rsidR="00833ED9" w:rsidRPr="002604D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2604D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Ministère de l’Europe et des Affaires Etrangères</w:t>
      </w:r>
      <w:r w:rsidR="00345544" w:rsidRPr="002604D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/ Anne-Marie Mevel-Reingold, Chargée de mission Méditerranée - Moyen-Orient (DAECT)</w:t>
      </w:r>
    </w:p>
    <w:p w14:paraId="7614D3CA" w14:textId="77777777" w:rsidR="005D6AD0" w:rsidRPr="005357B8" w:rsidRDefault="005D6AD0" w:rsidP="005D6AD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65ECEE42" w14:textId="52BB7E07" w:rsidR="00BF65C7" w:rsidRPr="008B2C67" w:rsidRDefault="004F7733" w:rsidP="0088222D">
      <w:pPr>
        <w:spacing w:line="276" w:lineRule="auto"/>
        <w:jc w:val="both"/>
        <w:rPr>
          <w:rFonts w:ascii="Times New Roman" w:hAnsi="Times New Roman" w:cs="Times New Roman"/>
          <w:color w:val="4472C4" w:themeColor="accent1"/>
          <w:sz w:val="18"/>
          <w:szCs w:val="18"/>
        </w:rPr>
      </w:pPr>
      <w:r w:rsidRPr="002604DA">
        <w:rPr>
          <w:rFonts w:ascii="Times New Roman" w:hAnsi="Times New Roman" w:cs="Times New Roman"/>
          <w:b/>
          <w:color w:val="4472C4" w:themeColor="accent1"/>
          <w:sz w:val="22"/>
          <w:szCs w:val="22"/>
        </w:rPr>
        <w:t>En présence</w:t>
      </w:r>
      <w:r w:rsidR="00BF65C7" w:rsidRPr="002604DA">
        <w:rPr>
          <w:rFonts w:ascii="Times New Roman" w:hAnsi="Times New Roman" w:cs="Times New Roman"/>
          <w:b/>
          <w:color w:val="4472C4" w:themeColor="accent1"/>
          <w:sz w:val="22"/>
          <w:szCs w:val="22"/>
        </w:rPr>
        <w:t xml:space="preserve"> de l’Ambassade de Tunisie </w:t>
      </w:r>
      <w:r w:rsidR="00833ED9" w:rsidRPr="002604DA">
        <w:rPr>
          <w:rFonts w:ascii="Times New Roman" w:hAnsi="Times New Roman" w:cs="Times New Roman"/>
          <w:b/>
          <w:color w:val="4472C4" w:themeColor="accent1"/>
          <w:sz w:val="22"/>
          <w:szCs w:val="22"/>
        </w:rPr>
        <w:t>à Paris</w:t>
      </w:r>
      <w:r w:rsidR="0088222D" w:rsidRPr="002604DA">
        <w:rPr>
          <w:rFonts w:ascii="Times New Roman" w:hAnsi="Times New Roman" w:cs="Times New Roman"/>
          <w:b/>
          <w:color w:val="4472C4" w:themeColor="accent1"/>
          <w:sz w:val="22"/>
          <w:szCs w:val="22"/>
        </w:rPr>
        <w:t>,</w:t>
      </w:r>
      <w:r w:rsidR="00792724" w:rsidRPr="002604DA">
        <w:rPr>
          <w:rFonts w:ascii="Times New Roman" w:hAnsi="Times New Roman" w:cs="Times New Roman"/>
          <w:b/>
          <w:color w:val="4472C4" w:themeColor="accent1"/>
          <w:sz w:val="22"/>
          <w:szCs w:val="22"/>
        </w:rPr>
        <w:t xml:space="preserve"> de </w:t>
      </w:r>
      <w:r w:rsidR="00BF65C7" w:rsidRPr="002604DA">
        <w:rPr>
          <w:rFonts w:ascii="Times New Roman" w:hAnsi="Times New Roman" w:cs="Times New Roman"/>
          <w:b/>
          <w:color w:val="4472C4" w:themeColor="accent1"/>
          <w:sz w:val="22"/>
          <w:szCs w:val="22"/>
        </w:rPr>
        <w:t>l’Ambassade de France en Tunisie</w:t>
      </w:r>
      <w:r w:rsidR="001A3FF7" w:rsidRPr="002604DA">
        <w:rPr>
          <w:rFonts w:ascii="Times New Roman" w:hAnsi="Times New Roman" w:cs="Times New Roman"/>
          <w:b/>
          <w:color w:val="4472C4" w:themeColor="accent1"/>
          <w:sz w:val="22"/>
          <w:szCs w:val="22"/>
        </w:rPr>
        <w:t xml:space="preserve"> </w:t>
      </w:r>
      <w:r w:rsidRPr="002604DA">
        <w:rPr>
          <w:rFonts w:ascii="Times New Roman" w:hAnsi="Times New Roman" w:cs="Times New Roman"/>
          <w:b/>
          <w:color w:val="4472C4" w:themeColor="accent1"/>
          <w:sz w:val="22"/>
          <w:szCs w:val="22"/>
        </w:rPr>
        <w:t xml:space="preserve">et </w:t>
      </w:r>
      <w:r w:rsidR="00B90E48" w:rsidRPr="002604DA">
        <w:rPr>
          <w:rFonts w:ascii="Times New Roman" w:hAnsi="Times New Roman" w:cs="Times New Roman"/>
          <w:b/>
          <w:color w:val="4472C4" w:themeColor="accent1"/>
          <w:sz w:val="22"/>
          <w:szCs w:val="22"/>
        </w:rPr>
        <w:t xml:space="preserve">de </w:t>
      </w:r>
      <w:r w:rsidRPr="002604DA">
        <w:rPr>
          <w:rFonts w:ascii="Times New Roman" w:hAnsi="Times New Roman" w:cs="Times New Roman"/>
          <w:b/>
          <w:color w:val="4472C4" w:themeColor="accent1"/>
          <w:sz w:val="22"/>
          <w:szCs w:val="22"/>
        </w:rPr>
        <w:t>la Fédération Nationale des Villes Tunisiennes</w:t>
      </w:r>
      <w:r w:rsidR="008B2C67" w:rsidRPr="002604DA">
        <w:rPr>
          <w:rFonts w:ascii="Times New Roman" w:hAnsi="Times New Roman" w:cs="Times New Roman"/>
          <w:b/>
          <w:color w:val="4472C4" w:themeColor="accent1"/>
          <w:sz w:val="22"/>
          <w:szCs w:val="22"/>
        </w:rPr>
        <w:t xml:space="preserve"> (FNVT)</w:t>
      </w:r>
    </w:p>
    <w:p w14:paraId="1A1A1CF0" w14:textId="77777777" w:rsidR="00943EB0" w:rsidRPr="005357B8" w:rsidRDefault="00943EB0" w:rsidP="0088222D">
      <w:pPr>
        <w:spacing w:line="276" w:lineRule="auto"/>
        <w:jc w:val="both"/>
        <w:rPr>
          <w:rFonts w:ascii="Times New Roman" w:hAnsi="Times New Roman" w:cs="Times New Roman"/>
          <w:b/>
          <w:i/>
          <w:color w:val="4472C4" w:themeColor="accent1"/>
          <w:sz w:val="22"/>
          <w:szCs w:val="22"/>
        </w:rPr>
      </w:pPr>
    </w:p>
    <w:p w14:paraId="7AF8180D" w14:textId="4A331B3D" w:rsidR="00540A26" w:rsidRDefault="008B2C67" w:rsidP="008B2C67">
      <w:pPr>
        <w:spacing w:line="276" w:lineRule="auto"/>
        <w:rPr>
          <w:rFonts w:ascii="Times New Roman" w:hAnsi="Times New Roman" w:cs="Times New Roman"/>
          <w:b/>
          <w:color w:val="4472C4" w:themeColor="accent1"/>
        </w:rPr>
      </w:pPr>
      <w:r>
        <w:rPr>
          <w:rFonts w:ascii="Times New Roman" w:hAnsi="Times New Roman" w:cs="Times New Roman"/>
          <w:b/>
          <w:color w:val="4472C4" w:themeColor="accent1"/>
        </w:rPr>
        <w:t>1.</w:t>
      </w:r>
      <w:r>
        <w:rPr>
          <w:rFonts w:ascii="Times New Roman" w:hAnsi="Times New Roman" w:cs="Times New Roman"/>
          <w:b/>
          <w:color w:val="4472C4" w:themeColor="accent1"/>
        </w:rPr>
        <w:tab/>
      </w:r>
      <w:r w:rsidR="00540A26" w:rsidRPr="008B2C67">
        <w:rPr>
          <w:rFonts w:ascii="Times New Roman" w:hAnsi="Times New Roman" w:cs="Times New Roman"/>
          <w:b/>
          <w:color w:val="4472C4" w:themeColor="accent1"/>
        </w:rPr>
        <w:t>Retour sur la participation des collectivités françaises à l'initiative Lab'Baladiya</w:t>
      </w:r>
      <w:r w:rsidR="00540A26" w:rsidRPr="00974AEF">
        <w:rPr>
          <w:rFonts w:ascii="Times New Roman" w:hAnsi="Times New Roman" w:cs="Times New Roman"/>
          <w:b/>
          <w:color w:val="4472C4" w:themeColor="accent1"/>
        </w:rPr>
        <w:t xml:space="preserve"> </w:t>
      </w:r>
    </w:p>
    <w:p w14:paraId="14119946" w14:textId="77777777" w:rsidR="00974AEF" w:rsidRPr="002604DA" w:rsidRDefault="00974AEF" w:rsidP="008B2C67">
      <w:pPr>
        <w:spacing w:line="276" w:lineRule="auto"/>
        <w:rPr>
          <w:rFonts w:ascii="Times New Roman" w:hAnsi="Times New Roman" w:cs="Times New Roman"/>
          <w:b/>
          <w:color w:val="4472C4" w:themeColor="accent1"/>
          <w:sz w:val="16"/>
          <w:szCs w:val="16"/>
        </w:rPr>
      </w:pPr>
    </w:p>
    <w:p w14:paraId="20EA0493" w14:textId="2020CAD1" w:rsidR="00886A1B" w:rsidRPr="00943EB0" w:rsidRDefault="004963E8" w:rsidP="00A36F23">
      <w:pPr>
        <w:pStyle w:val="Paragraphedeliste"/>
        <w:widowControl w:val="0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43EB0">
        <w:rPr>
          <w:rFonts w:ascii="Times New Roman" w:hAnsi="Times New Roman" w:cs="Times New Roman"/>
          <w:color w:val="000000" w:themeColor="text1"/>
          <w:sz w:val="22"/>
          <w:szCs w:val="22"/>
        </w:rPr>
        <w:t>Point</w:t>
      </w:r>
      <w:r w:rsidR="00C70BEE" w:rsidRPr="00943EB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sur les séminaires Lab'Bal</w:t>
      </w:r>
      <w:r w:rsidR="00F91835" w:rsidRPr="00943EB0">
        <w:rPr>
          <w:rFonts w:ascii="Times New Roman" w:hAnsi="Times New Roman" w:cs="Times New Roman"/>
          <w:color w:val="000000" w:themeColor="text1"/>
          <w:sz w:val="22"/>
          <w:szCs w:val="22"/>
        </w:rPr>
        <w:t>a</w:t>
      </w:r>
      <w:r w:rsidR="00540A26" w:rsidRPr="00943EB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diya </w:t>
      </w:r>
      <w:r w:rsidR="00943EB0" w:rsidRPr="00943EB0">
        <w:rPr>
          <w:rFonts w:ascii="Times New Roman" w:hAnsi="Times New Roman" w:cs="Times New Roman"/>
          <w:color w:val="000000" w:themeColor="text1"/>
          <w:sz w:val="22"/>
          <w:szCs w:val="22"/>
        </w:rPr>
        <w:t>et perspectives futures avec les collectivités françaises</w:t>
      </w:r>
    </w:p>
    <w:p w14:paraId="11906B7D" w14:textId="6C786689" w:rsidR="00345544" w:rsidRPr="00773436" w:rsidRDefault="00345544" w:rsidP="002604DA">
      <w:pPr>
        <w:pStyle w:val="Paragraphedeliste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hanging="578"/>
        <w:jc w:val="both"/>
        <w:rPr>
          <w:rFonts w:ascii="Times New Roman" w:hAnsi="Times New Roman" w:cs="Times New Roman"/>
          <w:i/>
          <w:color w:val="000000" w:themeColor="text1"/>
          <w:sz w:val="22"/>
          <w:szCs w:val="22"/>
        </w:rPr>
      </w:pPr>
      <w:r w:rsidRPr="0077343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Collectivités françaises ayant participé aux séminaires</w:t>
      </w:r>
    </w:p>
    <w:p w14:paraId="6CFDB3E2" w14:textId="4798239B" w:rsidR="00886A1B" w:rsidRPr="00773436" w:rsidRDefault="00886A1B" w:rsidP="002604DA">
      <w:pPr>
        <w:pStyle w:val="Paragraphedeliste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hanging="578"/>
        <w:jc w:val="both"/>
        <w:rPr>
          <w:rFonts w:ascii="Times New Roman" w:hAnsi="Times New Roman" w:cs="Times New Roman"/>
          <w:i/>
          <w:color w:val="000000" w:themeColor="text1"/>
          <w:sz w:val="22"/>
          <w:szCs w:val="22"/>
        </w:rPr>
      </w:pPr>
      <w:r w:rsidRPr="0077343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Ambassade de France à Tunis</w:t>
      </w:r>
      <w:r w:rsidR="00FF54AD" w:rsidRPr="0077343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(intervenant·e à confirmer)</w:t>
      </w:r>
    </w:p>
    <w:p w14:paraId="4C87A36B" w14:textId="45F5274F" w:rsidR="00886A1B" w:rsidRPr="00773436" w:rsidRDefault="00886A1B" w:rsidP="002604DA">
      <w:pPr>
        <w:pStyle w:val="Paragraphedeliste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hanging="578"/>
        <w:jc w:val="both"/>
        <w:rPr>
          <w:rFonts w:ascii="Times New Roman" w:hAnsi="Times New Roman" w:cs="Times New Roman"/>
          <w:i/>
          <w:color w:val="000000" w:themeColor="text1"/>
          <w:sz w:val="22"/>
          <w:szCs w:val="22"/>
        </w:rPr>
      </w:pPr>
      <w:r w:rsidRPr="0077343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FNVT</w:t>
      </w:r>
      <w:r w:rsidR="00FF54AD" w:rsidRPr="0077343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(intervenant·e à confirmer)</w:t>
      </w:r>
    </w:p>
    <w:p w14:paraId="1C45FBF3" w14:textId="286422D0" w:rsidR="00700BBB" w:rsidRPr="002604DA" w:rsidRDefault="00943EB0" w:rsidP="00A36F23">
      <w:pPr>
        <w:pStyle w:val="Paragraphedeliste"/>
        <w:widowControl w:val="0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="Times New Roman" w:hAnsi="Times New Roman" w:cs="Times New Roman"/>
          <w:i/>
          <w:color w:val="000000" w:themeColor="text1"/>
          <w:sz w:val="22"/>
          <w:szCs w:val="22"/>
        </w:rPr>
      </w:pPr>
      <w:r w:rsidRPr="002604DA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Échanges avec les participants </w:t>
      </w:r>
    </w:p>
    <w:p w14:paraId="20B84EB5" w14:textId="77777777" w:rsidR="00EA2181" w:rsidRPr="005357B8" w:rsidRDefault="00EA2181" w:rsidP="00A36F23">
      <w:pPr>
        <w:pStyle w:val="Paragraphedeliste"/>
        <w:widowControl w:val="0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59B045C7" w14:textId="25A8DC83" w:rsidR="007622CA" w:rsidRDefault="008B2C67" w:rsidP="002604DA">
      <w:pPr>
        <w:spacing w:line="276" w:lineRule="auto"/>
        <w:rPr>
          <w:rFonts w:ascii="Times New Roman" w:hAnsi="Times New Roman" w:cs="Times New Roman"/>
          <w:b/>
          <w:color w:val="4472C4" w:themeColor="accent1"/>
        </w:rPr>
      </w:pPr>
      <w:r w:rsidRPr="002604DA">
        <w:rPr>
          <w:rFonts w:ascii="Times New Roman" w:hAnsi="Times New Roman" w:cs="Times New Roman"/>
          <w:b/>
          <w:color w:val="4472C4" w:themeColor="accent1"/>
        </w:rPr>
        <w:t>2.</w:t>
      </w:r>
      <w:r>
        <w:rPr>
          <w:rFonts w:ascii="Times New Roman" w:hAnsi="Times New Roman" w:cs="Times New Roman"/>
          <w:b/>
          <w:color w:val="4472C4" w:themeColor="accent1"/>
        </w:rPr>
        <w:tab/>
      </w:r>
      <w:r w:rsidR="009C4E90" w:rsidRPr="002604DA">
        <w:rPr>
          <w:rFonts w:ascii="Times New Roman" w:hAnsi="Times New Roman" w:cs="Times New Roman"/>
          <w:b/>
          <w:color w:val="4472C4" w:themeColor="accent1"/>
        </w:rPr>
        <w:t>Les collectivités engagées sur le renforcement des compétences de leur partenaire tunisien</w:t>
      </w:r>
    </w:p>
    <w:p w14:paraId="03C9B6A6" w14:textId="77777777" w:rsidR="00974AEF" w:rsidRPr="002604DA" w:rsidRDefault="00974AEF" w:rsidP="002604DA">
      <w:pPr>
        <w:spacing w:line="276" w:lineRule="auto"/>
        <w:rPr>
          <w:rFonts w:ascii="Times New Roman" w:hAnsi="Times New Roman" w:cs="Times New Roman"/>
          <w:b/>
          <w:color w:val="4472C4" w:themeColor="accent1"/>
          <w:sz w:val="16"/>
          <w:szCs w:val="16"/>
        </w:rPr>
      </w:pPr>
    </w:p>
    <w:p w14:paraId="4C935922" w14:textId="5A204FE6" w:rsidR="009C4E90" w:rsidRPr="00943EB0" w:rsidRDefault="009C4E90" w:rsidP="00A36F23">
      <w:pPr>
        <w:pStyle w:val="Paragraphedeliste"/>
        <w:widowControl w:val="0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="Times New Roman" w:hAnsi="Times New Roman" w:cs="Times New Roman"/>
          <w:sz w:val="22"/>
          <w:szCs w:val="22"/>
        </w:rPr>
      </w:pPr>
      <w:r w:rsidRPr="00943EB0">
        <w:rPr>
          <w:rFonts w:ascii="Times New Roman" w:hAnsi="Times New Roman" w:cs="Times New Roman"/>
          <w:sz w:val="22"/>
          <w:szCs w:val="22"/>
        </w:rPr>
        <w:t xml:space="preserve">Témoignage </w:t>
      </w:r>
      <w:r w:rsidR="008B2C67">
        <w:rPr>
          <w:rFonts w:ascii="Times New Roman" w:hAnsi="Times New Roman" w:cs="Times New Roman"/>
          <w:sz w:val="22"/>
          <w:szCs w:val="22"/>
        </w:rPr>
        <w:t>de</w:t>
      </w:r>
      <w:r w:rsidR="008B2C67" w:rsidRPr="00943EB0">
        <w:rPr>
          <w:rFonts w:ascii="Times New Roman" w:hAnsi="Times New Roman" w:cs="Times New Roman"/>
          <w:sz w:val="22"/>
          <w:szCs w:val="22"/>
        </w:rPr>
        <w:t xml:space="preserve"> </w:t>
      </w:r>
      <w:r w:rsidRPr="00943EB0">
        <w:rPr>
          <w:rFonts w:ascii="Times New Roman" w:hAnsi="Times New Roman" w:cs="Times New Roman"/>
          <w:sz w:val="22"/>
          <w:szCs w:val="22"/>
        </w:rPr>
        <w:t>collectivité</w:t>
      </w:r>
      <w:r w:rsidR="008B2C67">
        <w:rPr>
          <w:rFonts w:ascii="Times New Roman" w:hAnsi="Times New Roman" w:cs="Times New Roman"/>
          <w:sz w:val="22"/>
          <w:szCs w:val="22"/>
        </w:rPr>
        <w:t>s</w:t>
      </w:r>
      <w:r w:rsidRPr="00943EB0">
        <w:rPr>
          <w:rFonts w:ascii="Times New Roman" w:hAnsi="Times New Roman" w:cs="Times New Roman"/>
          <w:sz w:val="22"/>
          <w:szCs w:val="22"/>
        </w:rPr>
        <w:t xml:space="preserve"> française</w:t>
      </w:r>
      <w:r w:rsidR="008B2C67">
        <w:rPr>
          <w:rFonts w:ascii="Times New Roman" w:hAnsi="Times New Roman" w:cs="Times New Roman"/>
          <w:sz w:val="22"/>
          <w:szCs w:val="22"/>
        </w:rPr>
        <w:t>s</w:t>
      </w:r>
      <w:r w:rsidRPr="00943EB0">
        <w:rPr>
          <w:rFonts w:ascii="Times New Roman" w:hAnsi="Times New Roman" w:cs="Times New Roman"/>
          <w:sz w:val="22"/>
          <w:szCs w:val="22"/>
        </w:rPr>
        <w:t xml:space="preserve"> engagée</w:t>
      </w:r>
      <w:r w:rsidR="008B2C67">
        <w:rPr>
          <w:rFonts w:ascii="Times New Roman" w:hAnsi="Times New Roman" w:cs="Times New Roman"/>
          <w:sz w:val="22"/>
          <w:szCs w:val="22"/>
        </w:rPr>
        <w:t>s</w:t>
      </w:r>
      <w:r w:rsidRPr="00943EB0">
        <w:rPr>
          <w:rFonts w:ascii="Times New Roman" w:hAnsi="Times New Roman" w:cs="Times New Roman"/>
          <w:sz w:val="22"/>
          <w:szCs w:val="22"/>
        </w:rPr>
        <w:t xml:space="preserve"> sur la thématique de la "démocratie participative" </w:t>
      </w:r>
    </w:p>
    <w:p w14:paraId="41A599ED" w14:textId="24A6213E" w:rsidR="00345544" w:rsidRDefault="00334945" w:rsidP="00A36F23">
      <w:pPr>
        <w:pStyle w:val="Paragraphedeliste"/>
        <w:widowControl w:val="0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="Times New Roman" w:hAnsi="Times New Roman" w:cs="Times New Roman"/>
          <w:sz w:val="22"/>
          <w:szCs w:val="22"/>
        </w:rPr>
      </w:pPr>
      <w:r w:rsidRPr="00345544">
        <w:rPr>
          <w:rFonts w:ascii="Times New Roman" w:hAnsi="Times New Roman" w:cs="Times New Roman"/>
          <w:sz w:val="22"/>
          <w:szCs w:val="22"/>
        </w:rPr>
        <w:t xml:space="preserve">Articulations possibles </w:t>
      </w:r>
      <w:r w:rsidR="00C70BEE" w:rsidRPr="00345544">
        <w:rPr>
          <w:rFonts w:ascii="Times New Roman" w:hAnsi="Times New Roman" w:cs="Times New Roman"/>
          <w:sz w:val="22"/>
          <w:szCs w:val="22"/>
        </w:rPr>
        <w:t>entr</w:t>
      </w:r>
      <w:r w:rsidR="00886A1B" w:rsidRPr="00345544">
        <w:rPr>
          <w:rFonts w:ascii="Times New Roman" w:hAnsi="Times New Roman" w:cs="Times New Roman"/>
          <w:sz w:val="22"/>
          <w:szCs w:val="22"/>
        </w:rPr>
        <w:t xml:space="preserve">e </w:t>
      </w:r>
      <w:r w:rsidR="008B2C67">
        <w:rPr>
          <w:rFonts w:ascii="Times New Roman" w:hAnsi="Times New Roman" w:cs="Times New Roman"/>
          <w:sz w:val="22"/>
          <w:szCs w:val="22"/>
        </w:rPr>
        <w:t xml:space="preserve">le </w:t>
      </w:r>
      <w:r w:rsidR="008B2C67" w:rsidRPr="002604DA">
        <w:rPr>
          <w:rFonts w:ascii="Times New Roman" w:hAnsi="Times New Roman" w:cs="Times New Roman"/>
          <w:b/>
          <w:sz w:val="22"/>
          <w:szCs w:val="22"/>
        </w:rPr>
        <w:t>Programme Concerté Pluri-Acteurs (PCPA) Tunisie « Soyons Actives/Actifs »</w:t>
      </w:r>
      <w:r w:rsidR="008B2C67">
        <w:rPr>
          <w:rFonts w:ascii="Times New Roman" w:hAnsi="Times New Roman" w:cs="Times New Roman"/>
          <w:sz w:val="22"/>
          <w:szCs w:val="22"/>
        </w:rPr>
        <w:t xml:space="preserve">, Cités Unies France et </w:t>
      </w:r>
      <w:r w:rsidR="00886A1B" w:rsidRPr="00345544">
        <w:rPr>
          <w:rFonts w:ascii="Times New Roman" w:hAnsi="Times New Roman" w:cs="Times New Roman"/>
          <w:sz w:val="22"/>
          <w:szCs w:val="22"/>
        </w:rPr>
        <w:t xml:space="preserve"> les collectivités </w:t>
      </w:r>
    </w:p>
    <w:p w14:paraId="5ABC29A7" w14:textId="418A4B13" w:rsidR="008B2C67" w:rsidRDefault="008B2C67" w:rsidP="00345544">
      <w:pPr>
        <w:pStyle w:val="Paragraphedeliste"/>
        <w:widowControl w:val="0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Proposition </w:t>
      </w:r>
      <w:r w:rsidR="00A32E6C">
        <w:rPr>
          <w:rFonts w:ascii="Times New Roman" w:hAnsi="Times New Roman" w:cs="Times New Roman"/>
          <w:sz w:val="22"/>
          <w:szCs w:val="22"/>
        </w:rPr>
        <w:t>d'une feuille de route</w:t>
      </w:r>
      <w:r w:rsidR="00974AEF">
        <w:rPr>
          <w:rFonts w:ascii="Times New Roman" w:hAnsi="Times New Roman" w:cs="Times New Roman"/>
          <w:sz w:val="22"/>
          <w:szCs w:val="22"/>
        </w:rPr>
        <w:t xml:space="preserve"> du groupe-pays Tunisie,</w:t>
      </w:r>
      <w:r w:rsidR="00A32E6C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à partir des</w:t>
      </w:r>
      <w:r w:rsidR="00A32E6C">
        <w:rPr>
          <w:rFonts w:ascii="Times New Roman" w:hAnsi="Times New Roman" w:cs="Times New Roman"/>
          <w:sz w:val="22"/>
          <w:szCs w:val="22"/>
        </w:rPr>
        <w:t xml:space="preserve"> échanges avec les collectivités, autour de </w:t>
      </w:r>
      <w:r>
        <w:rPr>
          <w:rFonts w:ascii="Times New Roman" w:hAnsi="Times New Roman" w:cs="Times New Roman"/>
          <w:sz w:val="22"/>
          <w:szCs w:val="22"/>
        </w:rPr>
        <w:t>thèmes</w:t>
      </w:r>
      <w:r w:rsidRPr="00345544">
        <w:rPr>
          <w:rFonts w:ascii="Times New Roman" w:hAnsi="Times New Roman" w:cs="Times New Roman"/>
          <w:sz w:val="22"/>
          <w:szCs w:val="22"/>
        </w:rPr>
        <w:t xml:space="preserve"> </w:t>
      </w:r>
      <w:r w:rsidR="00FF54AD" w:rsidRPr="00345544">
        <w:rPr>
          <w:rFonts w:ascii="Times New Roman" w:hAnsi="Times New Roman" w:cs="Times New Roman"/>
          <w:sz w:val="22"/>
          <w:szCs w:val="22"/>
        </w:rPr>
        <w:t xml:space="preserve">de coopération clefs pouvant mener à des actions coordonnées au sein du groupe-pays </w:t>
      </w:r>
      <w:r w:rsidR="00886A1B" w:rsidRPr="00345544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j</w:t>
      </w:r>
      <w:r w:rsidRPr="00345544">
        <w:rPr>
          <w:rFonts w:ascii="Times New Roman" w:hAnsi="Times New Roman" w:cs="Times New Roman"/>
          <w:sz w:val="22"/>
          <w:szCs w:val="22"/>
        </w:rPr>
        <w:t xml:space="preserve">eunesse </w:t>
      </w:r>
      <w:r>
        <w:rPr>
          <w:rFonts w:ascii="Times New Roman" w:hAnsi="Times New Roman" w:cs="Times New Roman"/>
          <w:sz w:val="22"/>
          <w:szCs w:val="22"/>
        </w:rPr>
        <w:t xml:space="preserve"> ; attractivité des </w:t>
      </w:r>
      <w:r w:rsidR="00A32E6C">
        <w:rPr>
          <w:rFonts w:ascii="Times New Roman" w:hAnsi="Times New Roman" w:cs="Times New Roman"/>
          <w:sz w:val="22"/>
          <w:szCs w:val="22"/>
        </w:rPr>
        <w:t>territoire</w:t>
      </w:r>
      <w:r>
        <w:rPr>
          <w:rFonts w:ascii="Times New Roman" w:hAnsi="Times New Roman" w:cs="Times New Roman"/>
          <w:sz w:val="22"/>
          <w:szCs w:val="22"/>
        </w:rPr>
        <w:t>s</w:t>
      </w:r>
      <w:r w:rsidR="00A32E6C">
        <w:rPr>
          <w:rFonts w:ascii="Times New Roman" w:hAnsi="Times New Roman" w:cs="Times New Roman"/>
          <w:sz w:val="22"/>
          <w:szCs w:val="22"/>
        </w:rPr>
        <w:t xml:space="preserve"> (</w:t>
      </w:r>
      <w:r w:rsidR="00886A1B" w:rsidRPr="00345544">
        <w:rPr>
          <w:rFonts w:ascii="Times New Roman" w:hAnsi="Times New Roman" w:cs="Times New Roman"/>
          <w:sz w:val="22"/>
          <w:szCs w:val="22"/>
        </w:rPr>
        <w:t>tourisme, économie locale, développement durable</w:t>
      </w:r>
      <w:r w:rsidR="00A32E6C">
        <w:rPr>
          <w:rFonts w:ascii="Times New Roman" w:hAnsi="Times New Roman" w:cs="Times New Roman"/>
          <w:sz w:val="22"/>
          <w:szCs w:val="22"/>
        </w:rPr>
        <w:t>)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51CE4E41" w14:textId="70A9E849" w:rsidR="00345544" w:rsidRPr="002604DA" w:rsidRDefault="008B2C67" w:rsidP="008B2C67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Times New Roman" w:hAnsi="Times New Roman" w:cs="Times New Roman"/>
          <w:i/>
          <w:sz w:val="22"/>
          <w:szCs w:val="22"/>
        </w:rPr>
      </w:pPr>
      <w:r w:rsidRPr="002604DA">
        <w:rPr>
          <w:rFonts w:ascii="Times New Roman" w:hAnsi="Times New Roman" w:cs="Times New Roman"/>
          <w:i/>
          <w:sz w:val="22"/>
          <w:szCs w:val="22"/>
        </w:rPr>
        <w:t>Interventions : Département du Val-de-Marne, Département de l'Aude, Région Sud-PACA</w:t>
      </w:r>
    </w:p>
    <w:p w14:paraId="5F087F01" w14:textId="027B1B3D" w:rsidR="00EA2181" w:rsidRPr="002604DA" w:rsidRDefault="008B2C67" w:rsidP="00A36F23">
      <w:pPr>
        <w:widowControl w:val="0"/>
        <w:autoSpaceDE w:val="0"/>
        <w:autoSpaceDN w:val="0"/>
        <w:adjustRightInd w:val="0"/>
        <w:spacing w:line="276" w:lineRule="auto"/>
        <w:ind w:left="708"/>
        <w:jc w:val="both"/>
        <w:rPr>
          <w:rFonts w:ascii="Times New Roman" w:hAnsi="Times New Roman" w:cs="Times New Roman"/>
          <w:i/>
          <w:color w:val="000000" w:themeColor="text1"/>
          <w:sz w:val="22"/>
          <w:szCs w:val="22"/>
        </w:rPr>
      </w:pPr>
      <w:r w:rsidRPr="002604DA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Echanges avec les participants </w:t>
      </w:r>
    </w:p>
    <w:p w14:paraId="55BB0351" w14:textId="77777777" w:rsidR="008B2C67" w:rsidRPr="005357B8" w:rsidRDefault="008B2C67" w:rsidP="00A36F23">
      <w:pPr>
        <w:widowControl w:val="0"/>
        <w:autoSpaceDE w:val="0"/>
        <w:autoSpaceDN w:val="0"/>
        <w:adjustRightInd w:val="0"/>
        <w:spacing w:line="276" w:lineRule="auto"/>
        <w:ind w:left="708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2D0FF9DB" w14:textId="5A01BCD2" w:rsidR="00DF016F" w:rsidRPr="00974AEF" w:rsidRDefault="00974AEF" w:rsidP="00974AEF">
      <w:pPr>
        <w:spacing w:line="276" w:lineRule="auto"/>
        <w:rPr>
          <w:rFonts w:ascii="Times New Roman" w:hAnsi="Times New Roman" w:cs="Times New Roman"/>
          <w:b/>
          <w:color w:val="4472C4" w:themeColor="accent1"/>
        </w:rPr>
      </w:pPr>
      <w:r>
        <w:rPr>
          <w:rFonts w:ascii="Times New Roman" w:hAnsi="Times New Roman" w:cs="Times New Roman"/>
          <w:b/>
          <w:color w:val="4472C4" w:themeColor="accent1"/>
        </w:rPr>
        <w:t xml:space="preserve">3. </w:t>
      </w:r>
      <w:r>
        <w:rPr>
          <w:rFonts w:ascii="Times New Roman" w:hAnsi="Times New Roman" w:cs="Times New Roman"/>
          <w:b/>
          <w:color w:val="4472C4" w:themeColor="accent1"/>
        </w:rPr>
        <w:tab/>
      </w:r>
      <w:r w:rsidR="00700BBB" w:rsidRPr="00974AEF">
        <w:rPr>
          <w:rFonts w:ascii="Times New Roman" w:hAnsi="Times New Roman" w:cs="Times New Roman"/>
          <w:b/>
          <w:color w:val="4472C4" w:themeColor="accent1"/>
        </w:rPr>
        <w:t>Calendrier</w:t>
      </w:r>
      <w:r w:rsidR="00345544" w:rsidRPr="00974AEF">
        <w:rPr>
          <w:rFonts w:ascii="Times New Roman" w:hAnsi="Times New Roman" w:cs="Times New Roman"/>
          <w:b/>
          <w:color w:val="4472C4" w:themeColor="accent1"/>
        </w:rPr>
        <w:t xml:space="preserve"> indicatif </w:t>
      </w:r>
    </w:p>
    <w:p w14:paraId="327E3F80" w14:textId="3B6CD5AD" w:rsidR="004963E8" w:rsidRPr="00943EB0" w:rsidRDefault="004963E8" w:rsidP="00765D0E">
      <w:pPr>
        <w:pStyle w:val="Paragraphedeliste"/>
        <w:widowControl w:val="0"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43EB0">
        <w:rPr>
          <w:rFonts w:ascii="Times New Roman" w:hAnsi="Times New Roman" w:cs="Times New Roman"/>
          <w:sz w:val="22"/>
          <w:szCs w:val="22"/>
        </w:rPr>
        <w:t>5 &amp; 6 juillet à Tunis et Bizerte</w:t>
      </w:r>
      <w:r w:rsidR="004C4472" w:rsidRPr="00943EB0">
        <w:rPr>
          <w:rFonts w:ascii="Times New Roman" w:hAnsi="Times New Roman" w:cs="Times New Roman"/>
          <w:sz w:val="22"/>
          <w:szCs w:val="22"/>
        </w:rPr>
        <w:t>, Tunisie</w:t>
      </w:r>
      <w:r w:rsidRPr="00943EB0">
        <w:rPr>
          <w:rFonts w:ascii="Times New Roman" w:hAnsi="Times New Roman" w:cs="Times New Roman"/>
          <w:sz w:val="22"/>
          <w:szCs w:val="22"/>
        </w:rPr>
        <w:t> : Assemblée plénière du programme PCPA avec toutes les parties prenantes tunisiennes et françaises</w:t>
      </w:r>
    </w:p>
    <w:p w14:paraId="58F11FF2" w14:textId="2CAB588A" w:rsidR="00DD3F29" w:rsidRPr="00943EB0" w:rsidRDefault="004C4472" w:rsidP="00765D0E">
      <w:pPr>
        <w:pStyle w:val="Paragraphedeliste"/>
        <w:widowControl w:val="0"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43EB0">
        <w:rPr>
          <w:rFonts w:ascii="Times New Roman" w:hAnsi="Times New Roman" w:cs="Times New Roman"/>
          <w:sz w:val="22"/>
          <w:szCs w:val="22"/>
        </w:rPr>
        <w:t>18 &amp; 25 octobre à Ouarzazate, Maroc : Forum International du Tourisme Solidaire et Responsable "Un tourisme sobre pour un développement durable"</w:t>
      </w:r>
    </w:p>
    <w:p w14:paraId="3EC4E2B6" w14:textId="223A2760" w:rsidR="00886A1B" w:rsidRPr="00943EB0" w:rsidRDefault="00886A1B" w:rsidP="00765D0E">
      <w:pPr>
        <w:pStyle w:val="Paragraphedeliste"/>
        <w:widowControl w:val="0"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43EB0">
        <w:rPr>
          <w:rFonts w:ascii="Times New Roman" w:hAnsi="Times New Roman" w:cs="Times New Roman"/>
          <w:sz w:val="22"/>
          <w:szCs w:val="22"/>
        </w:rPr>
        <w:t xml:space="preserve">2020 : prochain Forum de la Francophonie en Tunisie </w:t>
      </w:r>
    </w:p>
    <w:sectPr w:rsidR="00886A1B" w:rsidRPr="00943EB0" w:rsidSect="00974AEF">
      <w:pgSz w:w="11900" w:h="16840"/>
      <w:pgMar w:top="425" w:right="1021" w:bottom="30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94286"/>
    <w:multiLevelType w:val="hybridMultilevel"/>
    <w:tmpl w:val="BE9A8BFE"/>
    <w:lvl w:ilvl="0" w:tplc="B4FA805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178A6"/>
    <w:multiLevelType w:val="hybridMultilevel"/>
    <w:tmpl w:val="8E165296"/>
    <w:lvl w:ilvl="0" w:tplc="040C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06E82FD6"/>
    <w:multiLevelType w:val="hybridMultilevel"/>
    <w:tmpl w:val="B1A6D802"/>
    <w:lvl w:ilvl="0" w:tplc="B170C4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E24881"/>
    <w:multiLevelType w:val="hybridMultilevel"/>
    <w:tmpl w:val="7BFCE286"/>
    <w:lvl w:ilvl="0" w:tplc="E2A6AE6A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19BF68C9"/>
    <w:multiLevelType w:val="hybridMultilevel"/>
    <w:tmpl w:val="4BD20B72"/>
    <w:lvl w:ilvl="0" w:tplc="040C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23B92DF1"/>
    <w:multiLevelType w:val="hybridMultilevel"/>
    <w:tmpl w:val="42D2EB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975DD4"/>
    <w:multiLevelType w:val="hybridMultilevel"/>
    <w:tmpl w:val="A78407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E90C48"/>
    <w:multiLevelType w:val="hybridMultilevel"/>
    <w:tmpl w:val="C6AA0470"/>
    <w:lvl w:ilvl="0" w:tplc="040C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0561161"/>
    <w:multiLevelType w:val="hybridMultilevel"/>
    <w:tmpl w:val="B4A80F56"/>
    <w:lvl w:ilvl="0" w:tplc="E2A6AE6A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42B1096"/>
    <w:multiLevelType w:val="hybridMultilevel"/>
    <w:tmpl w:val="124C59C8"/>
    <w:lvl w:ilvl="0" w:tplc="040C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3B6C70A9"/>
    <w:multiLevelType w:val="hybridMultilevel"/>
    <w:tmpl w:val="A67451EA"/>
    <w:lvl w:ilvl="0" w:tplc="040C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3D477D1C"/>
    <w:multiLevelType w:val="hybridMultilevel"/>
    <w:tmpl w:val="EA44F5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4C161E"/>
    <w:multiLevelType w:val="hybridMultilevel"/>
    <w:tmpl w:val="764A8D70"/>
    <w:lvl w:ilvl="0" w:tplc="040C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4CAC2F16"/>
    <w:multiLevelType w:val="hybridMultilevel"/>
    <w:tmpl w:val="3B30F4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C0207D"/>
    <w:multiLevelType w:val="hybridMultilevel"/>
    <w:tmpl w:val="295858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A769E2"/>
    <w:multiLevelType w:val="hybridMultilevel"/>
    <w:tmpl w:val="34C49A74"/>
    <w:lvl w:ilvl="0" w:tplc="3F1EC0E2">
      <w:start w:val="2"/>
      <w:numFmt w:val="bullet"/>
      <w:lvlText w:val=""/>
      <w:lvlJc w:val="left"/>
      <w:pPr>
        <w:ind w:left="144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61C2A73"/>
    <w:multiLevelType w:val="hybridMultilevel"/>
    <w:tmpl w:val="B8ECDBAC"/>
    <w:lvl w:ilvl="0" w:tplc="CCE2B3C2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71C114D"/>
    <w:multiLevelType w:val="hybridMultilevel"/>
    <w:tmpl w:val="D898E78A"/>
    <w:lvl w:ilvl="0" w:tplc="E2A6AE6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301C19"/>
    <w:multiLevelType w:val="hybridMultilevel"/>
    <w:tmpl w:val="5060EC28"/>
    <w:lvl w:ilvl="0" w:tplc="E2A6AE6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B3A59"/>
    <w:multiLevelType w:val="hybridMultilevel"/>
    <w:tmpl w:val="A5AA0228"/>
    <w:lvl w:ilvl="0" w:tplc="B170C4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7A1B6F"/>
    <w:multiLevelType w:val="hybridMultilevel"/>
    <w:tmpl w:val="547A30F2"/>
    <w:lvl w:ilvl="0" w:tplc="E2A6AE6A">
      <w:start w:val="1"/>
      <w:numFmt w:val="bullet"/>
      <w:lvlText w:val="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F550A9F"/>
    <w:multiLevelType w:val="hybridMultilevel"/>
    <w:tmpl w:val="6F908B52"/>
    <w:lvl w:ilvl="0" w:tplc="040C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>
    <w:nsid w:val="5FCC602A"/>
    <w:multiLevelType w:val="hybridMultilevel"/>
    <w:tmpl w:val="A79A3B38"/>
    <w:lvl w:ilvl="0" w:tplc="16F890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7784370"/>
    <w:multiLevelType w:val="hybridMultilevel"/>
    <w:tmpl w:val="D4F09EBE"/>
    <w:lvl w:ilvl="0" w:tplc="A2AE82AE">
      <w:start w:val="2"/>
      <w:numFmt w:val="bullet"/>
      <w:lvlText w:val="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43788B"/>
    <w:multiLevelType w:val="hybridMultilevel"/>
    <w:tmpl w:val="7722CFB0"/>
    <w:lvl w:ilvl="0" w:tplc="6E60DA88">
      <w:start w:val="1"/>
      <w:numFmt w:val="bullet"/>
      <w:lvlText w:val="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64F17FA"/>
    <w:multiLevelType w:val="hybridMultilevel"/>
    <w:tmpl w:val="B37E9F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F81C36"/>
    <w:multiLevelType w:val="hybridMultilevel"/>
    <w:tmpl w:val="FD5A039E"/>
    <w:lvl w:ilvl="0" w:tplc="04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7">
    <w:nsid w:val="791F75AF"/>
    <w:multiLevelType w:val="hybridMultilevel"/>
    <w:tmpl w:val="ACD2712A"/>
    <w:lvl w:ilvl="0" w:tplc="B4FA805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5E355F"/>
    <w:multiLevelType w:val="hybridMultilevel"/>
    <w:tmpl w:val="69484EBC"/>
    <w:lvl w:ilvl="0" w:tplc="040C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A7819E3"/>
    <w:multiLevelType w:val="hybridMultilevel"/>
    <w:tmpl w:val="A5507952"/>
    <w:lvl w:ilvl="0" w:tplc="E2A6AE6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EF79F3"/>
    <w:multiLevelType w:val="hybridMultilevel"/>
    <w:tmpl w:val="64360346"/>
    <w:lvl w:ilvl="0" w:tplc="B170C4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19"/>
  </w:num>
  <w:num w:numId="4">
    <w:abstractNumId w:val="23"/>
  </w:num>
  <w:num w:numId="5">
    <w:abstractNumId w:val="2"/>
  </w:num>
  <w:num w:numId="6">
    <w:abstractNumId w:val="30"/>
  </w:num>
  <w:num w:numId="7">
    <w:abstractNumId w:val="6"/>
  </w:num>
  <w:num w:numId="8">
    <w:abstractNumId w:val="5"/>
  </w:num>
  <w:num w:numId="9">
    <w:abstractNumId w:val="13"/>
  </w:num>
  <w:num w:numId="10">
    <w:abstractNumId w:val="22"/>
  </w:num>
  <w:num w:numId="11">
    <w:abstractNumId w:val="15"/>
  </w:num>
  <w:num w:numId="12">
    <w:abstractNumId w:val="16"/>
  </w:num>
  <w:num w:numId="13">
    <w:abstractNumId w:val="29"/>
  </w:num>
  <w:num w:numId="14">
    <w:abstractNumId w:val="17"/>
  </w:num>
  <w:num w:numId="15">
    <w:abstractNumId w:val="20"/>
  </w:num>
  <w:num w:numId="16">
    <w:abstractNumId w:val="27"/>
  </w:num>
  <w:num w:numId="17">
    <w:abstractNumId w:val="0"/>
  </w:num>
  <w:num w:numId="18">
    <w:abstractNumId w:val="18"/>
  </w:num>
  <w:num w:numId="19">
    <w:abstractNumId w:val="8"/>
  </w:num>
  <w:num w:numId="20">
    <w:abstractNumId w:val="12"/>
  </w:num>
  <w:num w:numId="21">
    <w:abstractNumId w:val="9"/>
  </w:num>
  <w:num w:numId="22">
    <w:abstractNumId w:val="4"/>
  </w:num>
  <w:num w:numId="23">
    <w:abstractNumId w:val="3"/>
  </w:num>
  <w:num w:numId="24">
    <w:abstractNumId w:val="10"/>
  </w:num>
  <w:num w:numId="25">
    <w:abstractNumId w:val="24"/>
  </w:num>
  <w:num w:numId="26">
    <w:abstractNumId w:val="21"/>
  </w:num>
  <w:num w:numId="27">
    <w:abstractNumId w:val="28"/>
  </w:num>
  <w:num w:numId="28">
    <w:abstractNumId w:val="7"/>
  </w:num>
  <w:num w:numId="29">
    <w:abstractNumId w:val="26"/>
  </w:num>
  <w:num w:numId="30">
    <w:abstractNumId w:val="14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87B"/>
    <w:rsid w:val="000013AC"/>
    <w:rsid w:val="000533F9"/>
    <w:rsid w:val="00055C4E"/>
    <w:rsid w:val="0007387B"/>
    <w:rsid w:val="000753D9"/>
    <w:rsid w:val="00080AB0"/>
    <w:rsid w:val="00081106"/>
    <w:rsid w:val="0008794D"/>
    <w:rsid w:val="00097A39"/>
    <w:rsid w:val="000C48D1"/>
    <w:rsid w:val="000E28F4"/>
    <w:rsid w:val="00102A18"/>
    <w:rsid w:val="00124A58"/>
    <w:rsid w:val="001264E2"/>
    <w:rsid w:val="00126AC9"/>
    <w:rsid w:val="00130EF4"/>
    <w:rsid w:val="00147499"/>
    <w:rsid w:val="00160710"/>
    <w:rsid w:val="00163521"/>
    <w:rsid w:val="001728DE"/>
    <w:rsid w:val="0018050B"/>
    <w:rsid w:val="00183D22"/>
    <w:rsid w:val="00185FEA"/>
    <w:rsid w:val="001959CB"/>
    <w:rsid w:val="001A3FF7"/>
    <w:rsid w:val="001A67B1"/>
    <w:rsid w:val="001C5C45"/>
    <w:rsid w:val="001D272A"/>
    <w:rsid w:val="001D408C"/>
    <w:rsid w:val="00205034"/>
    <w:rsid w:val="00206B64"/>
    <w:rsid w:val="002222FE"/>
    <w:rsid w:val="00225C8C"/>
    <w:rsid w:val="002264AF"/>
    <w:rsid w:val="002308D5"/>
    <w:rsid w:val="00235553"/>
    <w:rsid w:val="00244F18"/>
    <w:rsid w:val="0025001D"/>
    <w:rsid w:val="0025078C"/>
    <w:rsid w:val="0025252B"/>
    <w:rsid w:val="002579D0"/>
    <w:rsid w:val="002604DA"/>
    <w:rsid w:val="0027422C"/>
    <w:rsid w:val="002811F7"/>
    <w:rsid w:val="00291F39"/>
    <w:rsid w:val="00292DBF"/>
    <w:rsid w:val="002938A2"/>
    <w:rsid w:val="002A3F24"/>
    <w:rsid w:val="00334945"/>
    <w:rsid w:val="00345544"/>
    <w:rsid w:val="00353B0E"/>
    <w:rsid w:val="00357E8D"/>
    <w:rsid w:val="00360B55"/>
    <w:rsid w:val="00362C31"/>
    <w:rsid w:val="00363089"/>
    <w:rsid w:val="0036689C"/>
    <w:rsid w:val="003804F8"/>
    <w:rsid w:val="003945C9"/>
    <w:rsid w:val="0039682E"/>
    <w:rsid w:val="003A4400"/>
    <w:rsid w:val="003C3E03"/>
    <w:rsid w:val="003C62A6"/>
    <w:rsid w:val="003D147C"/>
    <w:rsid w:val="003D3967"/>
    <w:rsid w:val="00401C7F"/>
    <w:rsid w:val="004677C2"/>
    <w:rsid w:val="00481243"/>
    <w:rsid w:val="0049014D"/>
    <w:rsid w:val="00491281"/>
    <w:rsid w:val="00494679"/>
    <w:rsid w:val="00495880"/>
    <w:rsid w:val="004963E8"/>
    <w:rsid w:val="00496D90"/>
    <w:rsid w:val="004A24EA"/>
    <w:rsid w:val="004A43AB"/>
    <w:rsid w:val="004A7107"/>
    <w:rsid w:val="004A738C"/>
    <w:rsid w:val="004B70F3"/>
    <w:rsid w:val="004C4472"/>
    <w:rsid w:val="004D4B29"/>
    <w:rsid w:val="004E0D75"/>
    <w:rsid w:val="004E31ED"/>
    <w:rsid w:val="004F2109"/>
    <w:rsid w:val="004F3B6E"/>
    <w:rsid w:val="004F7733"/>
    <w:rsid w:val="005213C8"/>
    <w:rsid w:val="00522B21"/>
    <w:rsid w:val="0052447C"/>
    <w:rsid w:val="00525357"/>
    <w:rsid w:val="0052679A"/>
    <w:rsid w:val="005357B8"/>
    <w:rsid w:val="00540A26"/>
    <w:rsid w:val="005610B7"/>
    <w:rsid w:val="005614E1"/>
    <w:rsid w:val="005678F1"/>
    <w:rsid w:val="0057462C"/>
    <w:rsid w:val="005874EC"/>
    <w:rsid w:val="00587DCA"/>
    <w:rsid w:val="005915BF"/>
    <w:rsid w:val="005A1A9A"/>
    <w:rsid w:val="005B35BD"/>
    <w:rsid w:val="005D2E8B"/>
    <w:rsid w:val="005D6AD0"/>
    <w:rsid w:val="005F1963"/>
    <w:rsid w:val="00615A7E"/>
    <w:rsid w:val="00620F66"/>
    <w:rsid w:val="006230CE"/>
    <w:rsid w:val="00634DF9"/>
    <w:rsid w:val="006362C1"/>
    <w:rsid w:val="006552EB"/>
    <w:rsid w:val="00671347"/>
    <w:rsid w:val="00673574"/>
    <w:rsid w:val="00676FC8"/>
    <w:rsid w:val="006A6095"/>
    <w:rsid w:val="006A6916"/>
    <w:rsid w:val="006B4132"/>
    <w:rsid w:val="006C4712"/>
    <w:rsid w:val="006C78A7"/>
    <w:rsid w:val="006D0B38"/>
    <w:rsid w:val="006D5895"/>
    <w:rsid w:val="006E1109"/>
    <w:rsid w:val="006F5A46"/>
    <w:rsid w:val="00700BBB"/>
    <w:rsid w:val="00713D14"/>
    <w:rsid w:val="0072368A"/>
    <w:rsid w:val="00725C3B"/>
    <w:rsid w:val="00732EE5"/>
    <w:rsid w:val="007622CA"/>
    <w:rsid w:val="00764410"/>
    <w:rsid w:val="00765D0E"/>
    <w:rsid w:val="00773436"/>
    <w:rsid w:val="00776B63"/>
    <w:rsid w:val="00776E83"/>
    <w:rsid w:val="00784703"/>
    <w:rsid w:val="00792724"/>
    <w:rsid w:val="007C789E"/>
    <w:rsid w:val="007E3382"/>
    <w:rsid w:val="00804B3A"/>
    <w:rsid w:val="00812A9E"/>
    <w:rsid w:val="00832430"/>
    <w:rsid w:val="00833C70"/>
    <w:rsid w:val="00833ED9"/>
    <w:rsid w:val="008518CA"/>
    <w:rsid w:val="0088222D"/>
    <w:rsid w:val="00886784"/>
    <w:rsid w:val="00886A1B"/>
    <w:rsid w:val="00891D62"/>
    <w:rsid w:val="0089273E"/>
    <w:rsid w:val="00892DBD"/>
    <w:rsid w:val="00895D9C"/>
    <w:rsid w:val="008A0CCB"/>
    <w:rsid w:val="008A7467"/>
    <w:rsid w:val="008B2C67"/>
    <w:rsid w:val="008B6165"/>
    <w:rsid w:val="008B70BC"/>
    <w:rsid w:val="008C0AA5"/>
    <w:rsid w:val="008C69DB"/>
    <w:rsid w:val="008D01E0"/>
    <w:rsid w:val="008D14C0"/>
    <w:rsid w:val="008D1E23"/>
    <w:rsid w:val="008D4D0C"/>
    <w:rsid w:val="008E1C6F"/>
    <w:rsid w:val="00943EB0"/>
    <w:rsid w:val="00950BCF"/>
    <w:rsid w:val="00962F4A"/>
    <w:rsid w:val="0097241F"/>
    <w:rsid w:val="00974AEF"/>
    <w:rsid w:val="009A1021"/>
    <w:rsid w:val="009A1732"/>
    <w:rsid w:val="009A7A29"/>
    <w:rsid w:val="009C4E90"/>
    <w:rsid w:val="009D0AA7"/>
    <w:rsid w:val="009D1359"/>
    <w:rsid w:val="009D13A9"/>
    <w:rsid w:val="009D7600"/>
    <w:rsid w:val="009E3CBC"/>
    <w:rsid w:val="009E6A1F"/>
    <w:rsid w:val="009F4842"/>
    <w:rsid w:val="00A110C2"/>
    <w:rsid w:val="00A15351"/>
    <w:rsid w:val="00A24239"/>
    <w:rsid w:val="00A307DD"/>
    <w:rsid w:val="00A32E6C"/>
    <w:rsid w:val="00A36F23"/>
    <w:rsid w:val="00A47AC3"/>
    <w:rsid w:val="00A510C2"/>
    <w:rsid w:val="00A54706"/>
    <w:rsid w:val="00A70CE7"/>
    <w:rsid w:val="00A77E89"/>
    <w:rsid w:val="00A87331"/>
    <w:rsid w:val="00A9583B"/>
    <w:rsid w:val="00AA2B57"/>
    <w:rsid w:val="00AA41D4"/>
    <w:rsid w:val="00AB4238"/>
    <w:rsid w:val="00AF3172"/>
    <w:rsid w:val="00B26E2D"/>
    <w:rsid w:val="00B32141"/>
    <w:rsid w:val="00B40088"/>
    <w:rsid w:val="00B40290"/>
    <w:rsid w:val="00B41CF3"/>
    <w:rsid w:val="00B52FE7"/>
    <w:rsid w:val="00B60F8C"/>
    <w:rsid w:val="00B800AF"/>
    <w:rsid w:val="00B803A5"/>
    <w:rsid w:val="00B81ABB"/>
    <w:rsid w:val="00B82658"/>
    <w:rsid w:val="00B90E48"/>
    <w:rsid w:val="00B91061"/>
    <w:rsid w:val="00B9125E"/>
    <w:rsid w:val="00B914E6"/>
    <w:rsid w:val="00B93DC8"/>
    <w:rsid w:val="00BB1CA5"/>
    <w:rsid w:val="00BD44BD"/>
    <w:rsid w:val="00BF3E20"/>
    <w:rsid w:val="00BF65C7"/>
    <w:rsid w:val="00BF7479"/>
    <w:rsid w:val="00C001CD"/>
    <w:rsid w:val="00C12DF6"/>
    <w:rsid w:val="00C15C49"/>
    <w:rsid w:val="00C34516"/>
    <w:rsid w:val="00C4487B"/>
    <w:rsid w:val="00C6677F"/>
    <w:rsid w:val="00C70BEE"/>
    <w:rsid w:val="00C71007"/>
    <w:rsid w:val="00C8025A"/>
    <w:rsid w:val="00C8029A"/>
    <w:rsid w:val="00C90698"/>
    <w:rsid w:val="00C95425"/>
    <w:rsid w:val="00C962E4"/>
    <w:rsid w:val="00CA55AC"/>
    <w:rsid w:val="00CB1059"/>
    <w:rsid w:val="00CB2CAB"/>
    <w:rsid w:val="00CC32AE"/>
    <w:rsid w:val="00CD1D75"/>
    <w:rsid w:val="00CF043F"/>
    <w:rsid w:val="00D02FE5"/>
    <w:rsid w:val="00D069F2"/>
    <w:rsid w:val="00D07E7C"/>
    <w:rsid w:val="00D17ACF"/>
    <w:rsid w:val="00D202C6"/>
    <w:rsid w:val="00D357BF"/>
    <w:rsid w:val="00D37630"/>
    <w:rsid w:val="00D506AB"/>
    <w:rsid w:val="00D51624"/>
    <w:rsid w:val="00D56416"/>
    <w:rsid w:val="00D61ADE"/>
    <w:rsid w:val="00D62089"/>
    <w:rsid w:val="00DA3819"/>
    <w:rsid w:val="00DA722F"/>
    <w:rsid w:val="00DB277D"/>
    <w:rsid w:val="00DB3402"/>
    <w:rsid w:val="00DC501A"/>
    <w:rsid w:val="00DC64A3"/>
    <w:rsid w:val="00DD164F"/>
    <w:rsid w:val="00DD3F29"/>
    <w:rsid w:val="00DF016F"/>
    <w:rsid w:val="00E035D5"/>
    <w:rsid w:val="00E268C6"/>
    <w:rsid w:val="00E44BC9"/>
    <w:rsid w:val="00E52FF7"/>
    <w:rsid w:val="00E61AAE"/>
    <w:rsid w:val="00E865DB"/>
    <w:rsid w:val="00E87714"/>
    <w:rsid w:val="00EA2181"/>
    <w:rsid w:val="00EB217A"/>
    <w:rsid w:val="00EC49DB"/>
    <w:rsid w:val="00EC5210"/>
    <w:rsid w:val="00ED1FAB"/>
    <w:rsid w:val="00EE5298"/>
    <w:rsid w:val="00EE5B04"/>
    <w:rsid w:val="00EF7BF9"/>
    <w:rsid w:val="00F106B3"/>
    <w:rsid w:val="00F17CDC"/>
    <w:rsid w:val="00F26A1C"/>
    <w:rsid w:val="00F40264"/>
    <w:rsid w:val="00F467F1"/>
    <w:rsid w:val="00F54A59"/>
    <w:rsid w:val="00F55D42"/>
    <w:rsid w:val="00F63FE4"/>
    <w:rsid w:val="00F67A73"/>
    <w:rsid w:val="00F80E8C"/>
    <w:rsid w:val="00F91835"/>
    <w:rsid w:val="00F95105"/>
    <w:rsid w:val="00F95F8D"/>
    <w:rsid w:val="00FA3369"/>
    <w:rsid w:val="00FA3E2D"/>
    <w:rsid w:val="00FD2D60"/>
    <w:rsid w:val="00FE236E"/>
    <w:rsid w:val="00FF1433"/>
    <w:rsid w:val="00FF20F8"/>
    <w:rsid w:val="00FF3B04"/>
    <w:rsid w:val="00FF4B64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88C13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4487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357B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57B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4487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357B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57B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34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23E67E-E2B6-5448-82EE-E755D49D3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348</Words>
  <Characters>1919</Characters>
  <Application>Microsoft Macintosh Word</Application>
  <DocSecurity>4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Microsoft Office</dc:creator>
  <cp:lastModifiedBy>AmeriqueLatine</cp:lastModifiedBy>
  <cp:revision>2</cp:revision>
  <cp:lastPrinted>2019-06-18T09:05:00Z</cp:lastPrinted>
  <dcterms:created xsi:type="dcterms:W3CDTF">2019-06-18T15:35:00Z</dcterms:created>
  <dcterms:modified xsi:type="dcterms:W3CDTF">2019-06-18T15:35:00Z</dcterms:modified>
</cp:coreProperties>
</file>